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  <w:t>潍坊市第二人民医院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  <w:t>床位、大型设备等资源配置情况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0" w:firstLineChars="200"/>
        <w:textAlignment w:val="auto"/>
        <w:rPr>
          <w:rFonts w:hint="eastAsia" w:eastAsiaTheme="minorEastAsia"/>
          <w:lang w:eastAsia="zh-CN"/>
        </w:rPr>
      </w:pPr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医院开放床位1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035张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  <w:lang w:eastAsia="zh-CN"/>
        </w:rPr>
        <w:t>，</w:t>
      </w:r>
      <w:r>
        <w:rPr>
          <w:rFonts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医院医疗设备先进。拥有德国西门子双源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333333"/>
          <w:spacing w:val="0"/>
          <w:sz w:val="31"/>
          <w:szCs w:val="31"/>
          <w:shd w:val="clear" w:fill="FFFFFF"/>
        </w:rPr>
        <w:t>CT、美国GE1.5T核磁共振、美国GE64排螺旋CT、德国西门子大C、ECMO体外膜肺氧合、美国瓦里安高能医用电子直线加速器、高能X刀、冷极射频消融肿瘤治疗机、体腔热灌注化疗治疗机、免疫治疗系统、大型高压氧舱、飞利浦、西门子等多功能全数字化高档彩色超声诊断仪、飞利浦无创呼吸机、多导睡眠呼吸监测仪、日本奥林巴斯290电子支气管镜、奥林巴斯电子胃镜、内科胸腔镜、分枝杆菌快培BD960、微生物质谱仪、瑞士哈美顿G5呼吸机、DR（计算机X线系统）、美国贝克曼全自动生化分析仪、日本导津数字胃肠透视机、美国GE骨科小C、美国施乐辉关节镜、德国karl-storz腹腔镜、鼻窦内窥镜，电子电视胸腔镜等世界一流医疗设备460余台（件）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微信图片_2022092909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9290957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微信图片_20220929095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290957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" name="图片 3" descr="微信图片_20220929095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290957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20929095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290957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微信图片_2022092909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290957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微信图片_2022092909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290957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xYWFhOTEyOWU4YzQ2ZDk0NjY5NTY3ODE5NDVhNzIifQ=="/>
  </w:docVars>
  <w:rsids>
    <w:rsidRoot w:val="00000000"/>
    <w:rsid w:val="1ADD4BAD"/>
    <w:rsid w:val="250B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2022-09-29T01:58:00Z</dcterms:created>
  <dc:creator>Administrator</dc:creator>
  <cp:lastModifiedBy>Administrator</cp:lastModifiedBy>
  <dcterms:modified xsi:type="dcterms:W3CDTF">2022-09-30T01:32:42Z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60B81E2824424ADC8B5428B4C9DD193B</vt:lpwstr>
  </property>
</Properties>
</file>